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9"/>
        <w:gridCol w:w="826"/>
        <w:gridCol w:w="390"/>
        <w:gridCol w:w="418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4"/>
            <w:tcW w:w="166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7"/>
            <w:tcW w:w="386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69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9"/>
            <w:tcW w:w="436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64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highlight w:val="none"/>
                    </w:rPr>
                  </w:pP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27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.0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.202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6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г.</w:t>
                  </w:r>
                  <w:r>
                    <w:rPr>
                      <w:highlight w:val="none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7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2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28700" cy="419100"/>
                            <wp:effectExtent l="0" t="0" r="0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287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1.00pt;height:33.00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8"/>
            <w:tcW w:w="715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3"/>
            <w:tcW w:w="95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Программирование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4"/>
            <w:tcW w:w="959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4"/>
            <w:tcW w:w="959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3"/>
            <w:tcW w:w="95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13"/>
            <w:tcW w:w="95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12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5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28"/>
                      <w:szCs w:val="28"/>
                      <w:highlight w:val="none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highlight w:val="none"/>
                    </w:rPr>
                    <w:t xml:space="preserve">202</w:t>
                  </w:r>
                  <w:r>
                    <w:rPr>
                      <w:color w:val="000000"/>
                      <w:sz w:val="28"/>
                      <w:szCs w:val="28"/>
                      <w:highlight w:val="none"/>
                      <w:lang w:val="ru-RU"/>
                    </w:rPr>
                    <w:t xml:space="preserve">6</w:t>
                  </w:r>
                  <w:r>
                    <w:rPr>
                      <w:color w:val="000000"/>
                      <w:sz w:val="28"/>
                      <w:szCs w:val="28"/>
                      <w:highlight w:val="none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9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9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1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p>
      <w:pPr>
        <w:pStyle w:val="830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Программирование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стандарта(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06.015 СПЕЦИАЛИСТ ПО ИНФОРМАЦИОННЫМ СИСТЕМАМ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в Минюсте России 16.08.2023 №74817</w:t>
                  </w:r>
                  <w:r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pPr>
                    <w:rPr>
                      <w:highlight w:val="none"/>
                    </w:rPr>
                  </w:pPr>
                  <w:r>
                    <w:rPr>
                      <w:b/>
                      <w:color w:val="000000"/>
                      <w:sz w:val="28"/>
                      <w:highlight w:val="none"/>
                    </w:rPr>
                    <w:t xml:space="preserve">АВТОР</w:t>
                  </w:r>
                  <w:r>
                    <w:rPr>
                      <w:highlight w:val="none"/>
                    </w:rPr>
                  </w:r>
                </w:p>
              </w:tc>
            </w:tr>
          </w:tbl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highlight w:val="none"/>
                    </w:rPr>
                  </w:pP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К.О. Ильиных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, преподаватель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п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р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а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к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т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и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к</w:t>
                  </w:r>
                  <w:bookmarkStart w:id="0" w:name="_GoBack"/>
                  <w:r>
                    <w:rPr>
                      <w:highlight w:val="none"/>
                    </w:rPr>
                  </w:r>
                  <w:bookmarkEnd w:id="0"/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, кафедра 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;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 </w:t>
                  </w:r>
                  <w:r>
                    <w:rPr>
                      <w:highlight w:val="none"/>
                    </w:rPr>
                  </w:r>
                </w:p>
              </w:tc>
            </w:tr>
          </w:tbl>
          <w:p>
            <w:pPr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highlight w:val="none"/>
                    </w:rPr>
                  </w:pP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Н.Б. Тесля, канд. 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техн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. наук, </w:t>
                  </w:r>
                  <w:r>
                    <w:rPr>
                      <w:spacing w:val="-2"/>
                      <w:sz w:val="28"/>
                      <w:szCs w:val="28"/>
                      <w:highlight w:val="none"/>
                      <w:lang w:val="ru-RU"/>
                    </w:rPr>
                    <w:t xml:space="preserve">доцент кафедры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highlight w:val="none"/>
                    </w:rPr>
                  </w:r>
                </w:p>
              </w:tc>
            </w:tr>
          </w:tbl>
          <w:p>
            <w:pPr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highlight w:val="none"/>
                    </w:rPr>
                  </w:pPr>
                  <w:r>
                    <w:rPr>
                      <w:highlight w:val="none"/>
                      <w:lang w:val="ru-RU"/>
                    </w:rPr>
                  </w:r>
                  <w:r>
                    <w:rPr>
                      <w:highlight w:val="none"/>
                    </w:rPr>
                  </w:r>
                </w:p>
              </w:tc>
            </w:tr>
          </w:tbl>
          <w:p>
            <w:pPr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highlight w:val="none"/>
                    </w:rPr>
                  </w:pP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прикладной 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информатики и экономики данных</w:t>
                  </w:r>
                  <w:r>
                    <w:rPr>
                      <w:highlight w:val="none"/>
                    </w:rPr>
                  </w:r>
                </w:p>
              </w:tc>
            </w:tr>
          </w:tbl>
          <w:p>
            <w:pPr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highlight w:val="none"/>
                    </w:rPr>
                  </w:pP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  <w:highlight w:val="none"/>
                    </w:rPr>
                    <w:t xml:space="preserve"> 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от</w:t>
                  </w:r>
                  <w:r>
                    <w:rPr>
                      <w:color w:val="000000"/>
                      <w:sz w:val="28"/>
                      <w:highlight w:val="none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highlight w:val="none"/>
                      <w:lang w:val="ru-RU"/>
                    </w:rPr>
                    <w:t xml:space="preserve">27</w:t>
                  </w:r>
                  <w:r>
                    <w:rPr>
                      <w:rFonts w:eastAsia="Calibri"/>
                      <w:sz w:val="28"/>
                      <w:szCs w:val="28"/>
                      <w:highlight w:val="none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highlight w:val="none"/>
                      <w:lang w:val="ru-RU"/>
                    </w:rPr>
                    <w:t xml:space="preserve">мая</w:t>
                  </w:r>
                  <w:r>
                    <w:rPr>
                      <w:rFonts w:eastAsia="Calibri"/>
                      <w:sz w:val="28"/>
                      <w:szCs w:val="28"/>
                      <w:highlight w:val="none"/>
                    </w:rPr>
                    <w:t xml:space="preserve"> 202</w:t>
                  </w:r>
                  <w:r>
                    <w:rPr>
                      <w:rFonts w:eastAsia="Calibri"/>
                      <w:sz w:val="28"/>
                      <w:szCs w:val="28"/>
                      <w:highlight w:val="none"/>
                    </w:rPr>
                    <w:t xml:space="preserve">6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highlight w:val="none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highlight w:val="none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highlight w:val="none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highlight w:val="none"/>
                    </w:rPr>
                    <w:t xml:space="preserve">1</w:t>
                  </w:r>
                  <w:r>
                    <w:rPr>
                      <w:color w:val="000000"/>
                      <w:sz w:val="28"/>
                      <w:highlight w:val="none"/>
                    </w:rPr>
                    <w:t xml:space="preserve">0</w:t>
                  </w:r>
                  <w:r>
                    <w:rPr>
                      <w:highlight w:val="none"/>
                    </w:rPr>
                  </w:r>
                </w:p>
              </w:tc>
            </w:tr>
          </w:tbl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Целью освоения дисциплины Программирование является формирование у обучающихся аналитического мышления и способностей осуществлять проектную деятельность.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проектный: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- формирование требований к информатизации и автоматизации прикладных процессов, формализация предметной области проекта;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- моделирование прикладных и информационных процессов, описание реализации информационного обеспечения прикладных задач;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- программирование приложений, создание прототипа информационной системы, документирование проектов информационной системы на стадиях жизненного цикла, использование функциональных и технологических стандартов;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- программирование в ходе разработки информационной системы.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1"/>
              <w:gridCol w:w="4426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ПК-1 Способность анализировать предметную область для выработки требований к программному обеспечению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ПК-1.2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ценивает трудоемкость реализации требований к программному обеспечению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методологию разработки программного обеспечения и технологию программирования.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</w:rPr>
                    <w:t xml:space="preserve">Умеет</w:t>
                  </w:r>
                  <w:r>
                    <w:rPr>
                      <w:b/>
                      <w:color w:val="000000"/>
                      <w:sz w:val="24"/>
                    </w:rPr>
                    <w:t xml:space="preserve">:</w:t>
                  </w:r>
                  <w:r>
                    <w:rPr>
                      <w:color w:val="000000"/>
                      <w:sz w:val="24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</w:rPr>
                    <w:t xml:space="preserve">проводить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оценку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трудоемкости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реализации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обоснование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рекомендуемых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решений</w:t>
                  </w:r>
                  <w:r>
                    <w:rPr>
                      <w:color w:val="000000"/>
                      <w:sz w:val="24"/>
                    </w:rPr>
                    <w:t xml:space="preserve"> .</w:t>
                  </w:r>
                  <w:r/>
                </w:p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ПК-2 Способность разрабатывать технические спецификации и проектировать программное обеспечение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ПК-2.3 </w:t>
                  </w:r>
                  <w:r>
                    <w:rPr>
                      <w:color w:val="000000"/>
                      <w:sz w:val="24"/>
                    </w:rPr>
                    <w:t xml:space="preserve">Проектирует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интерфейсы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типовые решения, библиотеки программных модулей, шаблоны, классы объектов, используемые при разработке программного обеспечения.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использовать существующие типовые решения и шаблоны проектирования программного обеспечения.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ПК-3 Способность разрабатывать прототипы информационной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ПК-3.1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азрабатывает прототип информационной системы в соответствии с требованиями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объектно-ориентированные языки программирования.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</w:rPr>
                    <w:t xml:space="preserve">Умеет</w:t>
                  </w:r>
                  <w:r>
                    <w:rPr>
                      <w:b/>
                      <w:color w:val="000000"/>
                      <w:sz w:val="24"/>
                    </w:rPr>
                    <w:t xml:space="preserve">:</w:t>
                  </w:r>
                  <w:r>
                    <w:rPr>
                      <w:color w:val="000000"/>
                      <w:sz w:val="24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</w:rPr>
                    <w:t xml:space="preserve">кодировать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языках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программирования</w:t>
                  </w:r>
                  <w:r>
                    <w:rPr>
                      <w:color w:val="000000"/>
                      <w:sz w:val="24"/>
                    </w:rPr>
                    <w:t xml:space="preserve">.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  Теория формальных языков и компиляторов, Технология  программирования.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- 3,4,5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168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96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192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432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r/>
            <w:r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- 2,3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354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432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31"/>
              <w:gridCol w:w="932"/>
              <w:gridCol w:w="744"/>
              <w:gridCol w:w="1396"/>
              <w:gridCol w:w="978"/>
              <w:gridCol w:w="931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Классификации</w:t>
                  </w:r>
                  <w:r>
                    <w:rPr>
                      <w:color w:val="000000"/>
                      <w:sz w:val="24"/>
                    </w:rPr>
                    <w:t xml:space="preserve"> языков </w:t>
                  </w:r>
                  <w:r>
                    <w:rPr>
                      <w:color w:val="000000"/>
                      <w:sz w:val="24"/>
                    </w:rPr>
                    <w:t xml:space="preserve">программирования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Консольные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приложения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Объектно-ориентированное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Разработка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приложений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WindowsForm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Обработка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графических</w:t>
                  </w:r>
                  <w:r>
                    <w:rPr>
                      <w:color w:val="000000"/>
                      <w:sz w:val="24"/>
                    </w:rPr>
                    <w:t xml:space="preserve"> данных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базами</w:t>
                  </w:r>
                  <w:r>
                    <w:rPr>
                      <w:color w:val="000000"/>
                      <w:sz w:val="24"/>
                    </w:rPr>
                    <w:t xml:space="preserve"> данных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курсовой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+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 xml:space="preserve">43</w:t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2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262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12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31"/>
              <w:gridCol w:w="932"/>
              <w:gridCol w:w="744"/>
              <w:gridCol w:w="1396"/>
              <w:gridCol w:w="978"/>
              <w:gridCol w:w="931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Классификации</w:t>
                  </w:r>
                  <w:r>
                    <w:rPr>
                      <w:color w:val="000000"/>
                      <w:sz w:val="24"/>
                    </w:rPr>
                    <w:t xml:space="preserve"> языков </w:t>
                  </w:r>
                  <w:r>
                    <w:rPr>
                      <w:color w:val="000000"/>
                      <w:sz w:val="24"/>
                    </w:rPr>
                    <w:t xml:space="preserve">программирования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Консольные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приложения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Объектно-ориентированное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Разработка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приложений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WindowsForm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Обработка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графических</w:t>
                  </w:r>
                  <w:r>
                    <w:rPr>
                      <w:color w:val="000000"/>
                      <w:sz w:val="24"/>
                    </w:rPr>
                    <w:t xml:space="preserve"> данных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базами</w:t>
                  </w:r>
                  <w:r>
                    <w:rPr>
                      <w:color w:val="000000"/>
                      <w:sz w:val="24"/>
                    </w:rPr>
                    <w:t xml:space="preserve"> данных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курсовой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+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432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370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20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Классификации</w:t>
                  </w:r>
                  <w:r>
                    <w:rPr>
                      <w:color w:val="000000"/>
                      <w:sz w:val="24"/>
                    </w:rPr>
                    <w:t xml:space="preserve"> языков </w:t>
                  </w:r>
                  <w:r>
                    <w:rPr>
                      <w:color w:val="000000"/>
                      <w:sz w:val="24"/>
                    </w:rPr>
                    <w:t xml:space="preserve">программирования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Консольные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приложения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Объектно-ориентированное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программирование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Разработка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приложений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WindowsForm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2,3,4,5,6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Обработка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графических</w:t>
                  </w:r>
                  <w:r>
                    <w:rPr>
                      <w:color w:val="000000"/>
                      <w:sz w:val="24"/>
                    </w:rPr>
                    <w:t xml:space="preserve"> данных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2,3,4,6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базами</w:t>
                  </w:r>
                  <w:r>
                    <w:rPr>
                      <w:color w:val="000000"/>
                      <w:sz w:val="24"/>
                    </w:rPr>
                    <w:t xml:space="preserve"> данных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2,4,6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>
              <w:tblPrEx/>
              <w:trPr>
                <w:trHeight w:val="319"/>
              </w:trPr>
              <w:tc>
                <w:tcPr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8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.1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Основная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учебная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литература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25" w:hanging="357"/>
                    <w:spacing w:before="0" w:line="240" w:lineRule="auto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Окулов, С. М. Основы программирования / С. М. Окулов. — 10-е изд., электрон. — Москва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Лаборатория знаний, 202</w:t>
                  </w:r>
                  <w:r>
                    <w:rPr>
                      <w:color w:val="000000"/>
                      <w:sz w:val="28"/>
                    </w:rPr>
                    <w:t xml:space="preserve">2</w:t>
                  </w:r>
                  <w:r>
                    <w:rPr>
                      <w:color w:val="000000"/>
                      <w:sz w:val="28"/>
                    </w:rPr>
                    <w:t xml:space="preserve">. — 339 с. — (Развитие интеллекта школьников). — ISBN 978-5-00101-759-2. - Текст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электронный. - URL: https://znanium.com/catalog/product/1094357 (дата обращения: 30.09.202</w:t>
                  </w:r>
                  <w:r>
                    <w:rPr>
                      <w:color w:val="000000"/>
                      <w:sz w:val="28"/>
                    </w:rPr>
                    <w:t xml:space="preserve">2</w:t>
                  </w:r>
                  <w:r>
                    <w:rPr>
                      <w:color w:val="000000"/>
                      <w:sz w:val="28"/>
                    </w:rPr>
                    <w:t xml:space="preserve">). – Режим доступа: по подписке.</w:t>
                  </w:r>
                  <w:r>
                    <w:rPr>
                      <w:color w:val="000000"/>
                      <w:sz w:val="28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25" w:hanging="357"/>
                    <w:spacing w:before="0" w:line="240" w:lineRule="auto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Дудецкий</w:t>
                  </w:r>
                  <w:r>
                    <w:rPr>
                      <w:color w:val="000000"/>
                      <w:sz w:val="28"/>
                    </w:rPr>
                    <w:t xml:space="preserve">, В. Н. Объектно-ориентированные языки программирования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в 3 ч. Ч. I : учебное пособие / В. Н. </w:t>
                  </w:r>
                  <w:r>
                    <w:rPr>
                      <w:color w:val="000000"/>
                      <w:sz w:val="28"/>
                    </w:rPr>
                    <w:t xml:space="preserve">Дудецкий</w:t>
                  </w:r>
                  <w:r>
                    <w:rPr>
                      <w:color w:val="000000"/>
                      <w:sz w:val="28"/>
                    </w:rPr>
                    <w:t xml:space="preserve">. - 3-е изд., стер. - Москва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ФЛИНТА, 202</w:t>
                  </w:r>
                  <w:r>
                    <w:rPr>
                      <w:color w:val="000000"/>
                      <w:sz w:val="28"/>
                    </w:rPr>
                    <w:t xml:space="preserve">3</w:t>
                  </w:r>
                  <w:r>
                    <w:rPr>
                      <w:color w:val="000000"/>
                      <w:sz w:val="28"/>
                    </w:rPr>
                    <w:t xml:space="preserve">. - 48 с. - ISBN 978-5-9765-2252-7. - Текст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электронный. - URL: https://znanium.com/catalog/product/1843729 (дата обращения: 30.09.202</w:t>
                  </w:r>
                  <w:r>
                    <w:rPr>
                      <w:color w:val="000000"/>
                      <w:sz w:val="28"/>
                    </w:rPr>
                    <w:t xml:space="preserve">3</w:t>
                  </w:r>
                  <w:r>
                    <w:rPr>
                      <w:color w:val="000000"/>
                      <w:sz w:val="28"/>
                    </w:rPr>
                    <w:t xml:space="preserve">). – Режим доступа: по подписке.</w:t>
                  </w:r>
                  <w:r>
                    <w:rPr>
                      <w:color w:val="000000"/>
                      <w:sz w:val="28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25" w:hanging="357"/>
                    <w:spacing w:before="0" w:line="240" w:lineRule="auto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Дудецкий</w:t>
                  </w:r>
                  <w:r>
                    <w:rPr>
                      <w:color w:val="000000"/>
                      <w:sz w:val="28"/>
                    </w:rPr>
                    <w:t xml:space="preserve">, В. Н. Объектно-ориентированные языки программирования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в 3 ч. Ч. II : учебное пособие / В. Н. </w:t>
                  </w:r>
                  <w:r>
                    <w:rPr>
                      <w:color w:val="000000"/>
                      <w:sz w:val="28"/>
                    </w:rPr>
                    <w:t xml:space="preserve">Дудецкий</w:t>
                  </w:r>
                  <w:r>
                    <w:rPr>
                      <w:color w:val="000000"/>
                      <w:sz w:val="28"/>
                    </w:rPr>
                    <w:t xml:space="preserve">. - 3-е изд., стер. - Москва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ФЛИНТА, 202</w:t>
                  </w:r>
                  <w:r>
                    <w:rPr>
                      <w:color w:val="000000"/>
                      <w:sz w:val="28"/>
                    </w:rPr>
                    <w:t xml:space="preserve">3</w:t>
                  </w:r>
                  <w:r>
                    <w:rPr>
                      <w:color w:val="000000"/>
                      <w:sz w:val="28"/>
                    </w:rPr>
                    <w:t xml:space="preserve">. - 40 с. - ISBN 978-5-9765-2253-4. - Текст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URL: https://znanium.com/catalog/product/1843730 (дата обращения: 30.09.202</w:t>
                  </w:r>
                  <w:r>
                    <w:rPr>
                      <w:color w:val="000000"/>
                      <w:sz w:val="28"/>
                    </w:rPr>
                    <w:t xml:space="preserve">3</w:t>
                  </w:r>
                  <w:r>
                    <w:rPr>
                      <w:color w:val="000000"/>
                      <w:sz w:val="28"/>
                    </w:rPr>
                    <w:t xml:space="preserve">). – Режим доступа: по подписке.</w:t>
                  </w:r>
                  <w:r>
                    <w:rPr>
                      <w:color w:val="000000"/>
                      <w:sz w:val="28"/>
                    </w:rPr>
                  </w:r>
                </w:p>
                <w:p>
                  <w:pPr>
                    <w:ind w:left="76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8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.2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Дополнительная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учебная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литература</w:t>
                  </w:r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ind w:left="76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25" w:hanging="357"/>
                    <w:spacing w:before="0" w:line="240" w:lineRule="auto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Бабушкина, </w:t>
                  </w:r>
                  <w:r>
                    <w:rPr>
                      <w:color w:val="000000"/>
                      <w:sz w:val="28"/>
                    </w:rPr>
                    <w:t xml:space="preserve">И. А.</w:t>
                  </w:r>
                  <w:r>
                    <w:rPr>
                      <w:color w:val="000000"/>
                      <w:sz w:val="28"/>
                    </w:rPr>
                    <w:t xml:space="preserve"> Практикум по объектно-ориентированному программированию / И. А. Бабушкина, С. М. Окулов. — 5-е изд., электрон. — Москва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Лаборатория знаний, 2020. — 369 с. — ISBN 978-5-00101-780-6. - Текст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электронный. - URL: https://znanium.com/catalog/product/1094347 (дата обращения: 30.09.2021). – Режим доступа: по подписке.</w:t>
                  </w:r>
                  <w:r>
                    <w:rPr>
                      <w:color w:val="000000"/>
                      <w:sz w:val="28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25" w:hanging="357"/>
                    <w:spacing w:before="0" w:line="240" w:lineRule="auto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Мишенин, А. И. Сборник задач по программированию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учебное пособие / А. И. Мишенин. - Москва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Финансы и Статистика, 2021. - 224 с. - ISBN 978-5-00184-039-8. - Текст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электронный. - URL: https://znanium.com/catalog/product/1541948 (дата обращения: 30.09.2021). – Режим доступа: по подписке. </w:t>
                  </w:r>
                  <w:r>
                    <w:rPr>
                      <w:color w:val="000000"/>
                      <w:sz w:val="28"/>
                    </w:rPr>
                  </w:r>
                </w:p>
                <w:p>
                  <w:pPr>
                    <w:pStyle w:val="831"/>
                    <w:numPr>
                      <w:ilvl w:val="0"/>
                      <w:numId w:val="1"/>
                    </w:numPr>
                    <w:ind w:left="425" w:hanging="357"/>
                    <w:spacing w:before="0" w:line="240" w:lineRule="auto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Хорев</w:t>
                  </w:r>
                  <w:r>
                    <w:rPr>
                      <w:color w:val="000000"/>
                      <w:sz w:val="28"/>
                    </w:rPr>
                    <w:t xml:space="preserve">, П. Б. Объектно-ориентированное программирование с примерами на С#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учебное пособие / П.Б. </w:t>
                  </w:r>
                  <w:r>
                    <w:rPr>
                      <w:color w:val="000000"/>
                      <w:sz w:val="28"/>
                    </w:rPr>
                    <w:t xml:space="preserve">Хорев</w:t>
                  </w:r>
                  <w:r>
                    <w:rPr>
                      <w:color w:val="000000"/>
                      <w:sz w:val="28"/>
                    </w:rPr>
                    <w:t xml:space="preserve">. — Москва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ФОРУМ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ИНФРА-М, 2020. — 200 с. — (Высшее образование: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</w:rPr>
                    <w:t xml:space="preserve">).</w:t>
                  </w:r>
                  <w:r>
                    <w:rPr>
                      <w:color w:val="000000"/>
                      <w:sz w:val="28"/>
                    </w:rPr>
                    <w:t xml:space="preserve"> - ISBN 978-5-00091-680-3. - Текст</w:t>
                  </w:r>
                  <w:r>
                    <w:rPr>
                      <w:color w:val="000000"/>
                      <w:sz w:val="28"/>
                    </w:rPr>
                    <w:t xml:space="preserve"> :</w:t>
                  </w:r>
                  <w:r>
                    <w:rPr>
                      <w:color w:val="000000"/>
                      <w:sz w:val="28"/>
                    </w:rPr>
                    <w:t xml:space="preserve"> электронный. - URL: https://znanium.com/catalog/product/1069921 (дата обращения: 30.09.2021). – Режим доступа: по подписке.</w:t>
                  </w:r>
                  <w:r>
                    <w:rPr>
                      <w:color w:val="000000"/>
                      <w:sz w:val="28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Интернет-университет информационных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intuit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Информатика и информационные технологии. </w:t>
                  </w:r>
                  <w:r>
                    <w:rPr>
                      <w:color w:val="000000"/>
                      <w:sz w:val="28"/>
                    </w:rPr>
                    <w:t xml:space="preserve">Web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-конспект: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junior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wwwexam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Лекции по теории алгоритмов: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twirpx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files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informatics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Visual C++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Visual Studio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Windows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30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9"/>
      <w:footerReference w:type="first" r:id="rId10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30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30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5"/>
    <w:next w:val="82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5"/>
    <w:next w:val="8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5"/>
    <w:next w:val="8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5"/>
    <w:next w:val="8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5"/>
    <w:next w:val="8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5"/>
    <w:next w:val="8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5"/>
    <w:next w:val="8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5"/>
    <w:next w:val="8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5"/>
    <w:next w:val="8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5"/>
    <w:next w:val="8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6"/>
    <w:link w:val="34"/>
    <w:uiPriority w:val="10"/>
    <w:rPr>
      <w:sz w:val="48"/>
      <w:szCs w:val="48"/>
    </w:rPr>
  </w:style>
  <w:style w:type="paragraph" w:styleId="36">
    <w:name w:val="Subtitle"/>
    <w:basedOn w:val="825"/>
    <w:next w:val="8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6"/>
    <w:link w:val="36"/>
    <w:uiPriority w:val="11"/>
    <w:rPr>
      <w:sz w:val="24"/>
      <w:szCs w:val="24"/>
    </w:rPr>
  </w:style>
  <w:style w:type="paragraph" w:styleId="38">
    <w:name w:val="Quote"/>
    <w:basedOn w:val="825"/>
    <w:next w:val="8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5"/>
    <w:next w:val="8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6"/>
    <w:link w:val="42"/>
    <w:uiPriority w:val="99"/>
  </w:style>
  <w:style w:type="paragraph" w:styleId="44">
    <w:name w:val="Footer"/>
    <w:basedOn w:val="8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6"/>
    <w:link w:val="44"/>
    <w:uiPriority w:val="99"/>
  </w:style>
  <w:style w:type="paragraph" w:styleId="46">
    <w:name w:val="Caption"/>
    <w:basedOn w:val="825"/>
    <w:next w:val="82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6"/>
    <w:uiPriority w:val="99"/>
    <w:unhideWhenUsed/>
    <w:rPr>
      <w:vertAlign w:val="superscript"/>
    </w:rPr>
  </w:style>
  <w:style w:type="paragraph" w:styleId="178">
    <w:name w:val="endnote text"/>
    <w:basedOn w:val="8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6"/>
    <w:uiPriority w:val="99"/>
    <w:semiHidden/>
    <w:unhideWhenUsed/>
    <w:rPr>
      <w:vertAlign w:val="superscript"/>
    </w:rPr>
  </w:style>
  <w:style w:type="paragraph" w:styleId="181">
    <w:name w:val="toc 1"/>
    <w:basedOn w:val="825"/>
    <w:next w:val="8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5"/>
    <w:next w:val="8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5"/>
    <w:next w:val="8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5"/>
    <w:next w:val="8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5"/>
    <w:next w:val="8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5"/>
    <w:next w:val="8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5"/>
    <w:next w:val="8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5"/>
    <w:next w:val="8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5"/>
    <w:next w:val="8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5"/>
    <w:next w:val="825"/>
    <w:uiPriority w:val="99"/>
    <w:unhideWhenUsed/>
    <w:pPr>
      <w:spacing w:after="0" w:afterAutospacing="0"/>
    </w:pPr>
  </w:style>
  <w:style w:type="paragraph" w:styleId="825" w:default="1">
    <w:name w:val="Normal"/>
    <w:qFormat/>
    <w:rPr>
      <w:lang w:val="en-US" w:eastAsia="en-US"/>
    </w:rPr>
  </w:style>
  <w:style w:type="character" w:styleId="826" w:default="1">
    <w:name w:val="Default Paragraph Font"/>
    <w:uiPriority w:val="1"/>
    <w:semiHidden/>
    <w:unhideWhenUsed/>
  </w:style>
  <w:style w:type="table" w:styleId="8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8" w:default="1">
    <w:name w:val="No List"/>
    <w:uiPriority w:val="99"/>
    <w:semiHidden/>
    <w:unhideWhenUsed/>
  </w:style>
  <w:style w:type="table" w:styleId="829">
    <w:name w:val="Table Grid"/>
    <w:basedOn w:val="82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0" w:customStyle="1">
    <w:name w:val="EmptyLayoutCell"/>
    <w:basedOn w:val="825"/>
    <w:rPr>
      <w:sz w:val="2"/>
    </w:rPr>
  </w:style>
  <w:style w:type="paragraph" w:styleId="831">
    <w:name w:val="List Paragraph"/>
    <w:basedOn w:val="825"/>
    <w:uiPriority w:val="34"/>
    <w:qFormat/>
    <w:pPr>
      <w:contextualSpacing/>
      <w:ind w:left="720" w:firstLine="400"/>
      <w:jc w:val="both"/>
      <w:spacing w:before="100" w:line="280" w:lineRule="auto"/>
      <w:widowControl w:val="off"/>
    </w:pPr>
    <w:rPr>
      <w:sz w:val="32"/>
      <w:lang w:val="ru-RU" w:eastAsia="ru-RU"/>
    </w:rPr>
  </w:style>
  <w:style w:type="paragraph" w:styleId="832">
    <w:name w:val="Balloon Text"/>
    <w:basedOn w:val="825"/>
    <w:link w:val="833"/>
    <w:uiPriority w:val="99"/>
    <w:semiHidden/>
    <w:unhideWhenUsed/>
    <w:rPr>
      <w:rFonts w:ascii="Tahoma" w:hAnsi="Tahoma" w:cs="Tahoma"/>
      <w:sz w:val="16"/>
      <w:szCs w:val="16"/>
    </w:rPr>
  </w:style>
  <w:style w:type="character" w:styleId="833" w:customStyle="1">
    <w:name w:val="Текст выноски Знак"/>
    <w:basedOn w:val="826"/>
    <w:link w:val="832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8</cp:revision>
  <dcterms:created xsi:type="dcterms:W3CDTF">2025-06-04T03:09:00Z</dcterms:created>
  <dcterms:modified xsi:type="dcterms:W3CDTF">2026-04-16T03:41:41Z</dcterms:modified>
</cp:coreProperties>
</file>